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2764472</wp:posOffset>
                </wp:positionH>
                <wp:positionV relativeFrom="line">
                  <wp:posOffset>301625</wp:posOffset>
                </wp:positionV>
                <wp:extent cx="2243455" cy="1190625"/>
                <wp:effectExtent l="0" t="0" r="0" b="0"/>
                <wp:wrapSquare wrapText="bothSides" distL="80010" distR="80010" distT="80010" distB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Inserte el logo de su agencia de viajes aqu</w:t>
                            </w:r>
                            <w:r>
                              <w:rPr>
                                <w:rStyle w:val="Ninguno"/>
                                <w:rFonts w:ascii="Calibri Light" w:hAnsi="Calibri Light" w:hint="default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7.7pt;margin-top:23.8pt;width:176.6pt;height:93.8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  <w:rtl w:val="0"/>
                          <w:lang w:val="es-ES_tradnl"/>
                        </w:rPr>
                        <w:t>Inserte el logo de su agencia de viajes aqu</w:t>
                      </w:r>
                      <w:r>
                        <w:rPr>
                          <w:rStyle w:val="Ninguno"/>
                          <w:rFonts w:ascii="Calibri Light" w:hAnsi="Calibri Light" w:hint="default"/>
                          <w:sz w:val="36"/>
                          <w:szCs w:val="36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48"/>
          <w:szCs w:val="48"/>
        </w:rPr>
      </w:pP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 xml:space="preserve">HOTEL 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P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UNTA FARO - ISLA M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Ú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CURA 2021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32"/>
          <w:szCs w:val="32"/>
        </w:rPr>
      </w:pPr>
      <w:r>
        <w:rPr>
          <w:rStyle w:val="Ninguno"/>
          <w:sz w:val="32"/>
          <w:szCs w:val="32"/>
          <w:rtl w:val="0"/>
          <w:lang w:val="es-ES_tradnl"/>
        </w:rPr>
        <w:t>Desde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$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1.807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.500 </w:t>
      </w:r>
      <w:r>
        <w:rPr>
          <w:rStyle w:val="Ninguno"/>
          <w:sz w:val="32"/>
          <w:szCs w:val="32"/>
          <w:rtl w:val="0"/>
          <w:lang w:val="es-ES_tradnl"/>
        </w:rPr>
        <w:t>en acomodaci</w:t>
      </w:r>
      <w:r>
        <w:rPr>
          <w:rStyle w:val="Ninguno"/>
          <w:sz w:val="32"/>
          <w:szCs w:val="32"/>
          <w:rtl w:val="0"/>
          <w:lang w:val="es-ES_tradnl"/>
        </w:rPr>
        <w:t>ó</w:t>
      </w:r>
      <w:r>
        <w:rPr>
          <w:rStyle w:val="Ninguno"/>
          <w:sz w:val="32"/>
          <w:szCs w:val="32"/>
          <w:rtl w:val="0"/>
          <w:lang w:val="es-ES_tradnl"/>
        </w:rPr>
        <w:t>n tripl</w:t>
      </w:r>
      <w:r>
        <w:rPr>
          <w:rStyle w:val="Ninguno"/>
          <w:sz w:val="32"/>
          <w:szCs w:val="32"/>
          <w:rtl w:val="0"/>
          <w:lang w:val="es-ES_tradnl"/>
        </w:rPr>
        <w:t>e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4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as 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noches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asta el 1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5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enero de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202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Precios en pesos colombianos</w:t>
      </w:r>
    </w:p>
    <w:tbl>
      <w:tblPr>
        <w:tblW w:w="88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88"/>
        <w:gridCol w:w="879"/>
        <w:gridCol w:w="1223"/>
        <w:gridCol w:w="1472"/>
        <w:gridCol w:w="1256"/>
      </w:tblGrid>
      <w:tr>
        <w:tblPrEx>
          <w:shd w:val="clear" w:color="auto" w:fill="cdd4e9"/>
        </w:tblPrEx>
        <w:trPr>
          <w:trHeight w:val="605" w:hRule="atLeast"/>
        </w:trPr>
        <w:tc>
          <w:tcPr>
            <w:tcW w:type="dxa" w:w="3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VIGENCIAS</w:t>
            </w:r>
          </w:p>
        </w:tc>
        <w:tc>
          <w:tcPr>
            <w:tcW w:type="dxa" w:w="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PLAN</w:t>
            </w:r>
          </w:p>
        </w:tc>
        <w:tc>
          <w:tcPr>
            <w:tcW w:type="dxa" w:w="1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DOBLE</w:t>
            </w:r>
          </w:p>
        </w:tc>
        <w:tc>
          <w:tcPr>
            <w:tcW w:type="dxa" w:w="14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TRIPLE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tabs>
                <w:tab w:val="left" w:pos="444"/>
              </w:tabs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NI</w:t>
            </w: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Ñ</w:t>
            </w:r>
            <w:r>
              <w:rPr>
                <w:rStyle w:val="Ninguno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OS</w:t>
            </w:r>
          </w:p>
        </w:tc>
      </w:tr>
      <w:tr>
        <w:tblPrEx>
          <w:shd w:val="clear" w:color="auto" w:fill="cdd4e9"/>
        </w:tblPrEx>
        <w:trPr>
          <w:trHeight w:val="867" w:hRule="atLeast"/>
        </w:trPr>
        <w:tc>
          <w:tcPr>
            <w:tcW w:type="dxa" w:w="3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16 de enero al 30 de marzo de 2021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4 de abril al 25 de diciembre de 2021</w:t>
            </w:r>
          </w:p>
        </w:tc>
        <w:tc>
          <w:tcPr>
            <w:tcW w:type="dxa" w:w="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PA</w:t>
            </w:r>
          </w:p>
        </w:tc>
        <w:tc>
          <w:tcPr>
            <w:tcW w:type="dxa" w:w="1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2.092.500</w:t>
            </w:r>
          </w:p>
        </w:tc>
        <w:tc>
          <w:tcPr>
            <w:tcW w:type="dxa" w:w="14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1.807.500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816.000</w:t>
            </w:r>
          </w:p>
        </w:tc>
      </w:tr>
      <w:tr>
        <w:tblPrEx>
          <w:shd w:val="clear" w:color="auto" w:fill="cdd4e9"/>
        </w:tblPrEx>
        <w:trPr>
          <w:trHeight w:val="867" w:hRule="atLeast"/>
        </w:trPr>
        <w:tc>
          <w:tcPr>
            <w:tcW w:type="dxa" w:w="3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31 marzo al 3 de abril de 2021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26 de diciembre  de 2021 al 15 de enero de 2022</w:t>
            </w:r>
          </w:p>
        </w:tc>
        <w:tc>
          <w:tcPr>
            <w:tcW w:type="dxa" w:w="8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outline w:val="0"/>
                <w:color w:val="222222"/>
                <w:u w:color="222222"/>
                <w:shd w:val="nil" w:color="auto" w:fill="auto"/>
                <w:rtl w:val="0"/>
                <w:lang w:val="es-ES_tradnl"/>
                <w14:textFill>
                  <w14:solidFill>
                    <w14:srgbClr w14:val="222222"/>
                  </w14:solidFill>
                </w14:textFill>
              </w:rPr>
              <w:t>PA</w:t>
            </w:r>
          </w:p>
        </w:tc>
        <w:tc>
          <w:tcPr>
            <w:tcW w:type="dxa" w:w="1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2.634.500</w:t>
            </w:r>
          </w:p>
        </w:tc>
        <w:tc>
          <w:tcPr>
            <w:tcW w:type="dxa" w:w="14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2.169.000</w:t>
            </w:r>
          </w:p>
        </w:tc>
        <w:tc>
          <w:tcPr>
            <w:tcW w:type="dxa" w:w="1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22222"/>
                <w:spacing w:val="0"/>
                <w:kern w:val="0"/>
                <w:position w:val="0"/>
                <w:sz w:val="24"/>
                <w:szCs w:val="24"/>
                <w:u w:val="none" w:color="222222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816.000</w:t>
            </w:r>
          </w:p>
        </w:tc>
      </w:tr>
    </w:tbl>
    <w:p>
      <w:pPr>
        <w:pStyle w:val="Cuerpo A"/>
        <w:widowControl w:val="0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Cupos y precios sujetos a disponibilidad y cambio sin previo aviso</w:t>
      </w:r>
    </w:p>
    <w:p>
      <w:pPr>
        <w:pStyle w:val="Cuerpo A"/>
        <w:spacing w:after="0" w:line="240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br w:type="textWrapping"/>
      </w:r>
    </w:p>
    <w:p>
      <w:pPr>
        <w:pStyle w:val="Cuerpo A"/>
        <w:spacing w:after="0" w:line="240" w:lineRule="auto"/>
        <w:rPr>
          <w:rStyle w:val="Ninguno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</w:rPr>
      </w:pPr>
    </w:p>
    <w:tbl>
      <w:tblPr>
        <w:tblW w:w="88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838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Incluye</w:t>
            </w:r>
          </w:p>
        </w:tc>
      </w:tr>
      <w:tr>
        <w:tblPrEx>
          <w:shd w:val="clear" w:color="auto" w:fill="cdd4e9"/>
        </w:tblPrEx>
        <w:trPr>
          <w:trHeight w:val="2325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Trasporte en lancha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desde el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Puerto de Cartagena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Isla M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cura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 Puerto de Cartagena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Alojamiento  habitaci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tipo Deluxe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Pensi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completa (desayuno, almuerzo y cena servidos con bebidas no alcoh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licas durante las comidas)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160" w:line="259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Tarjeta b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 de asistencia medica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No Incluye</w:t>
            </w:r>
          </w:p>
        </w:tc>
      </w:tr>
      <w:tr>
        <w:tblPrEx>
          <w:shd w:val="clear" w:color="auto" w:fill="cdd4e9"/>
        </w:tblPrEx>
        <w:trPr>
          <w:trHeight w:val="2647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Tiquete 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reo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Gastos no especificados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Seguro hotelero opcional $ 6.000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COP por persona por noche.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Cover obligatorio de fin de 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 y cena de San Silvestre (cargo 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nico para reservas que incluyan la noche del 31 de Diciembre $350.000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COP por persona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 $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150.000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COP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para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os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 1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 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os)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Tasa Portuaria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$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.500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COP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aproximadamente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por persona (se cancela directamente en el muelle).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Traslado aeropuerto C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artagena -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Puerto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de Cartagena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ru-RU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eropuerto C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artagena.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Tenga en cuenta</w:t>
            </w:r>
          </w:p>
        </w:tc>
      </w:tr>
      <w:tr>
        <w:tblPrEx>
          <w:shd w:val="clear" w:color="auto" w:fill="cdd4e9"/>
        </w:tblPrEx>
        <w:trPr>
          <w:trHeight w:val="3847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Servicios con cargo adicional: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Buceo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Bicicletas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Cancha de tenis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Sala de masajes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Deportes 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uticos (Kayak, paddle board, snorkel)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Consultar precio en habitaci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sencilla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con su asesor.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Tarifas exentas de IVA hasta el 31 de diciembre de 2021. A partir del 1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º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de enero de 2022, seg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disposici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del gobierno, se deber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cobrar o no el IVA.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POL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DE NI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Tarifa de ni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os aplica de 3 a 10 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both"/>
              <w:outlineLvl w:val="9"/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os de 0 a 2 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os son gratis en alojamiento. Los consumos deben ser pagados directamente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en el hotel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88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"/>
        <w:widowControl w:val="0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✦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✦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✦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✦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✦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✦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✦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✦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✦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567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